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5A2" w:rsidRPr="00300F5A" w:rsidRDefault="00300F5A">
      <w:pPr>
        <w:rPr>
          <w:rFonts w:ascii="Times New Roman" w:hAnsi="Times New Roman" w:cs="Times New Roman"/>
          <w:sz w:val="32"/>
          <w:szCs w:val="32"/>
        </w:rPr>
      </w:pPr>
      <w:r w:rsidRPr="00300F5A">
        <w:rPr>
          <w:rFonts w:ascii="Times New Roman" w:hAnsi="Times New Roman" w:cs="Times New Roman"/>
          <w:sz w:val="32"/>
          <w:szCs w:val="32"/>
        </w:rPr>
        <w:t>Жер учаскелері бойынша орташа алынған балл бонитеттерін есептеу және AIZ GZK дерекқорына қосу</w:t>
      </w:r>
    </w:p>
    <w:sectPr w:rsidR="003445A2" w:rsidRPr="00300F5A" w:rsidSect="003445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00F5A"/>
    <w:rsid w:val="00300F5A"/>
    <w:rsid w:val="00344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2024-10-28T10:41:00Z</dcterms:created>
  <dcterms:modified xsi:type="dcterms:W3CDTF">2024-10-28T10:42:00Z</dcterms:modified>
</cp:coreProperties>
</file>